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57" w:rsidRPr="00A54957" w:rsidRDefault="009F77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</w:t>
      </w:r>
      <w:r w:rsidR="0033065F">
        <w:rPr>
          <w:rFonts w:ascii="Times New Roman" w:hAnsi="Times New Roman" w:cs="Times New Roman"/>
          <w:sz w:val="26"/>
          <w:szCs w:val="26"/>
        </w:rPr>
        <w:t xml:space="preserve">nt Biochemistry </w:t>
      </w:r>
      <w:r w:rsidR="0033065F">
        <w:rPr>
          <w:rFonts w:ascii="Times New Roman" w:hAnsi="Times New Roman" w:cs="Times New Roman"/>
          <w:sz w:val="26"/>
          <w:szCs w:val="26"/>
        </w:rPr>
        <w:tab/>
        <w:t>BCH/PLS/PPA 609</w:t>
      </w:r>
    </w:p>
    <w:p w:rsidR="00F04D67" w:rsidRPr="003568DC" w:rsidRDefault="003934A4" w:rsidP="00A5495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Lipid Discussion</w:t>
      </w:r>
      <w:r w:rsidR="009F77B9" w:rsidRPr="003568DC">
        <w:rPr>
          <w:rFonts w:ascii="Times New Roman" w:hAnsi="Times New Roman" w:cs="Times New Roman"/>
          <w:sz w:val="24"/>
          <w:szCs w:val="24"/>
        </w:rPr>
        <w:t xml:space="preserve"> (10</w:t>
      </w:r>
      <w:r w:rsidR="00A54957" w:rsidRPr="003568DC">
        <w:rPr>
          <w:rFonts w:ascii="Times New Roman" w:hAnsi="Times New Roman" w:cs="Times New Roman"/>
          <w:sz w:val="24"/>
          <w:szCs w:val="24"/>
        </w:rPr>
        <w:t xml:space="preserve"> points) due by </w:t>
      </w:r>
      <w:r w:rsidR="00074EC7">
        <w:rPr>
          <w:rFonts w:ascii="Times New Roman" w:hAnsi="Times New Roman" w:cs="Times New Roman"/>
          <w:sz w:val="24"/>
          <w:szCs w:val="24"/>
        </w:rPr>
        <w:t>February 4 @ 5 P</w:t>
      </w:r>
      <w:r w:rsidR="00C55230">
        <w:rPr>
          <w:rFonts w:ascii="Times New Roman" w:hAnsi="Times New Roman" w:cs="Times New Roman"/>
          <w:sz w:val="24"/>
          <w:szCs w:val="24"/>
        </w:rPr>
        <w:t>M.</w:t>
      </w:r>
      <w:proofErr w:type="gramEnd"/>
    </w:p>
    <w:p w:rsidR="00F635C5" w:rsidRPr="003568DC" w:rsidRDefault="009F77B9">
      <w:pPr>
        <w:rPr>
          <w:rFonts w:ascii="Times New Roman" w:hAnsi="Times New Roman" w:cs="Times New Roman"/>
          <w:sz w:val="24"/>
          <w:szCs w:val="24"/>
        </w:rPr>
      </w:pPr>
      <w:r w:rsidRPr="003568DC">
        <w:rPr>
          <w:rFonts w:ascii="Times New Roman" w:hAnsi="Times New Roman" w:cs="Times New Roman"/>
          <w:sz w:val="24"/>
          <w:szCs w:val="24"/>
        </w:rPr>
        <w:t xml:space="preserve">Thoroughly read </w:t>
      </w:r>
      <w:hyperlink r:id="rId5" w:history="1">
        <w:r w:rsidRPr="003568DC">
          <w:rPr>
            <w:rStyle w:val="Hyperlink"/>
            <w:rFonts w:ascii="Times New Roman" w:hAnsi="Times New Roman" w:cs="Times New Roman"/>
            <w:sz w:val="24"/>
            <w:szCs w:val="24"/>
          </w:rPr>
          <w:t>Lu</w:t>
        </w:r>
      </w:hyperlink>
      <w:r w:rsidRPr="003568DC">
        <w:rPr>
          <w:rFonts w:ascii="Times New Roman" w:hAnsi="Times New Roman" w:cs="Times New Roman"/>
          <w:sz w:val="24"/>
          <w:szCs w:val="24"/>
        </w:rPr>
        <w:t xml:space="preserve"> et al. (2009)</w:t>
      </w:r>
      <w:r w:rsidR="003568DC" w:rsidRPr="003568DC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6" w:history="1">
        <w:r w:rsidR="003568DC" w:rsidRPr="003568DC">
          <w:rPr>
            <w:rStyle w:val="Hyperlink"/>
            <w:rFonts w:ascii="Times New Roman" w:hAnsi="Times New Roman" w:cs="Times New Roman"/>
            <w:sz w:val="24"/>
            <w:szCs w:val="24"/>
          </w:rPr>
          <w:t>Bates</w:t>
        </w:r>
      </w:hyperlink>
      <w:r w:rsidR="003568DC" w:rsidRPr="003568DC">
        <w:rPr>
          <w:rFonts w:ascii="Times New Roman" w:hAnsi="Times New Roman" w:cs="Times New Roman"/>
          <w:sz w:val="24"/>
          <w:szCs w:val="24"/>
        </w:rPr>
        <w:t xml:space="preserve"> et al. (2012)</w:t>
      </w:r>
      <w:r w:rsidRPr="003568DC">
        <w:rPr>
          <w:rFonts w:ascii="Times New Roman" w:hAnsi="Times New Roman" w:cs="Times New Roman"/>
          <w:sz w:val="24"/>
          <w:szCs w:val="24"/>
        </w:rPr>
        <w:t xml:space="preserve"> and provide answers to the following questions drawing from what we are learning in class as needed.</w:t>
      </w:r>
    </w:p>
    <w:p w:rsidR="009F77B9" w:rsidRPr="003568DC" w:rsidRDefault="009F77B9" w:rsidP="003568DC">
      <w:pPr>
        <w:spacing w:after="0"/>
        <w:ind w:left="720" w:hanging="720"/>
        <w:rPr>
          <w:rFonts w:ascii="Times New Roman" w:hAnsi="Times New Roman" w:cs="Times New Roman"/>
        </w:rPr>
      </w:pPr>
      <w:proofErr w:type="gramStart"/>
      <w:r w:rsidRPr="003568DC">
        <w:rPr>
          <w:rFonts w:ascii="Times New Roman" w:hAnsi="Times New Roman" w:cs="Times New Roman"/>
        </w:rPr>
        <w:t xml:space="preserve">Lu, C., Z. </w:t>
      </w:r>
      <w:proofErr w:type="spellStart"/>
      <w:r w:rsidRPr="003568DC">
        <w:rPr>
          <w:rFonts w:ascii="Times New Roman" w:hAnsi="Times New Roman" w:cs="Times New Roman"/>
        </w:rPr>
        <w:t>Xin</w:t>
      </w:r>
      <w:proofErr w:type="spellEnd"/>
      <w:r w:rsidRPr="003568DC">
        <w:rPr>
          <w:rFonts w:ascii="Times New Roman" w:hAnsi="Times New Roman" w:cs="Times New Roman"/>
        </w:rPr>
        <w:t xml:space="preserve">, Z. </w:t>
      </w:r>
      <w:proofErr w:type="spellStart"/>
      <w:r w:rsidRPr="003568DC">
        <w:rPr>
          <w:rFonts w:ascii="Times New Roman" w:hAnsi="Times New Roman" w:cs="Times New Roman"/>
        </w:rPr>
        <w:t>Ren</w:t>
      </w:r>
      <w:proofErr w:type="spellEnd"/>
      <w:r w:rsidRPr="003568DC">
        <w:rPr>
          <w:rFonts w:ascii="Times New Roman" w:hAnsi="Times New Roman" w:cs="Times New Roman"/>
        </w:rPr>
        <w:t xml:space="preserve">, M. </w:t>
      </w:r>
      <w:proofErr w:type="spellStart"/>
      <w:r w:rsidRPr="003568DC">
        <w:rPr>
          <w:rFonts w:ascii="Times New Roman" w:hAnsi="Times New Roman" w:cs="Times New Roman"/>
        </w:rPr>
        <w:t>Miquel</w:t>
      </w:r>
      <w:proofErr w:type="spellEnd"/>
      <w:r w:rsidRPr="003568DC">
        <w:rPr>
          <w:rFonts w:ascii="Times New Roman" w:hAnsi="Times New Roman" w:cs="Times New Roman"/>
        </w:rPr>
        <w:t>, and J. Browse.</w:t>
      </w:r>
      <w:proofErr w:type="gramEnd"/>
      <w:r w:rsidRPr="003568DC">
        <w:rPr>
          <w:rFonts w:ascii="Times New Roman" w:hAnsi="Times New Roman" w:cs="Times New Roman"/>
        </w:rPr>
        <w:t xml:space="preserve"> 2009. An enzyme regulating triacylglycerol composition is encoded by the ROD1 gene of </w:t>
      </w:r>
      <w:r w:rsidRPr="003568DC">
        <w:rPr>
          <w:rFonts w:ascii="Times New Roman" w:hAnsi="Times New Roman" w:cs="Times New Roman"/>
          <w:i/>
          <w:iCs/>
        </w:rPr>
        <w:t>Arabidopsis</w:t>
      </w:r>
      <w:r w:rsidRPr="003568DC">
        <w:rPr>
          <w:rFonts w:ascii="Times New Roman" w:hAnsi="Times New Roman" w:cs="Times New Roman"/>
        </w:rPr>
        <w:t>. Proceedings of the National Academy of Sciences 106:18837-18842.</w:t>
      </w:r>
    </w:p>
    <w:p w:rsidR="003568DC" w:rsidRPr="003568DC" w:rsidRDefault="003568DC" w:rsidP="009F77B9">
      <w:pPr>
        <w:ind w:left="720" w:hanging="720"/>
        <w:rPr>
          <w:rFonts w:ascii="Times New Roman" w:hAnsi="Times New Roman" w:cs="Times New Roman"/>
        </w:rPr>
      </w:pPr>
      <w:r w:rsidRPr="003568DC">
        <w:rPr>
          <w:rFonts w:ascii="Times New Roman" w:hAnsi="Times New Roman" w:cs="Times New Roman"/>
        </w:rPr>
        <w:t xml:space="preserve">Bates P.D., </w:t>
      </w:r>
      <w:proofErr w:type="spellStart"/>
      <w:r w:rsidRPr="003568DC">
        <w:rPr>
          <w:rFonts w:ascii="Times New Roman" w:hAnsi="Times New Roman" w:cs="Times New Roman"/>
        </w:rPr>
        <w:t>Fatihi</w:t>
      </w:r>
      <w:proofErr w:type="spellEnd"/>
      <w:r w:rsidRPr="003568DC">
        <w:rPr>
          <w:rFonts w:ascii="Times New Roman" w:hAnsi="Times New Roman" w:cs="Times New Roman"/>
        </w:rPr>
        <w:t xml:space="preserve"> A., </w:t>
      </w:r>
      <w:proofErr w:type="spellStart"/>
      <w:r w:rsidRPr="003568DC">
        <w:rPr>
          <w:rFonts w:ascii="Times New Roman" w:hAnsi="Times New Roman" w:cs="Times New Roman"/>
        </w:rPr>
        <w:t>Snapp</w:t>
      </w:r>
      <w:proofErr w:type="spellEnd"/>
      <w:r w:rsidRPr="003568DC">
        <w:rPr>
          <w:rFonts w:ascii="Times New Roman" w:hAnsi="Times New Roman" w:cs="Times New Roman"/>
        </w:rPr>
        <w:t xml:space="preserve"> A.R., </w:t>
      </w:r>
      <w:proofErr w:type="spellStart"/>
      <w:r w:rsidRPr="003568DC">
        <w:rPr>
          <w:rFonts w:ascii="Times New Roman" w:hAnsi="Times New Roman" w:cs="Times New Roman"/>
        </w:rPr>
        <w:t>Carlsson</w:t>
      </w:r>
      <w:proofErr w:type="spellEnd"/>
      <w:r w:rsidRPr="003568DC">
        <w:rPr>
          <w:rFonts w:ascii="Times New Roman" w:hAnsi="Times New Roman" w:cs="Times New Roman"/>
        </w:rPr>
        <w:t xml:space="preserve"> A.S., Browse J., Lu C. (2012) Acyl Editing and </w:t>
      </w:r>
      <w:proofErr w:type="spellStart"/>
      <w:r w:rsidRPr="003568DC">
        <w:rPr>
          <w:rFonts w:ascii="Times New Roman" w:hAnsi="Times New Roman" w:cs="Times New Roman"/>
        </w:rPr>
        <w:t>Headgroup</w:t>
      </w:r>
      <w:proofErr w:type="spellEnd"/>
      <w:r w:rsidRPr="003568DC">
        <w:rPr>
          <w:rFonts w:ascii="Times New Roman" w:hAnsi="Times New Roman" w:cs="Times New Roman"/>
        </w:rPr>
        <w:t xml:space="preserve"> Exchange Are the Major Mechanisms That Direct Polyunsaturated Fatty Acid Flux into Triacylglycerols. Plant Physiology 160:1530-1539.</w:t>
      </w:r>
    </w:p>
    <w:p w:rsidR="000E36E9" w:rsidRPr="003568DC" w:rsidRDefault="005F7388" w:rsidP="000E36E9">
      <w:pPr>
        <w:pStyle w:val="NormalWeb"/>
        <w:numPr>
          <w:ilvl w:val="0"/>
          <w:numId w:val="3"/>
        </w:numPr>
        <w:ind w:left="360"/>
        <w:rPr>
          <w:sz w:val="26"/>
          <w:szCs w:val="26"/>
        </w:rPr>
      </w:pPr>
      <w:r w:rsidRPr="003568DC">
        <w:rPr>
          <w:bCs/>
        </w:rPr>
        <w:t xml:space="preserve">Based in its phenotype it was originally hypothesized that the </w:t>
      </w:r>
      <w:r w:rsidRPr="003568DC">
        <w:rPr>
          <w:bCs/>
          <w:i/>
        </w:rPr>
        <w:t>rodl</w:t>
      </w:r>
      <w:r w:rsidRPr="003568DC">
        <w:rPr>
          <w:bCs/>
        </w:rPr>
        <w:t xml:space="preserve"> (</w:t>
      </w:r>
      <w:r w:rsidRPr="003568DC">
        <w:rPr>
          <w:bCs/>
          <w:i/>
        </w:rPr>
        <w:t>reduced oleate desaturation 1</w:t>
      </w:r>
      <w:r w:rsidRPr="003568DC">
        <w:rPr>
          <w:bCs/>
        </w:rPr>
        <w:t xml:space="preserve">) mutation is a hypomorphic allele of </w:t>
      </w:r>
      <w:r w:rsidRPr="003568DC">
        <w:rPr>
          <w:bCs/>
          <w:i/>
        </w:rPr>
        <w:t>fad2</w:t>
      </w:r>
      <w:r w:rsidRPr="003568DC">
        <w:rPr>
          <w:bCs/>
        </w:rPr>
        <w:t xml:space="preserve">.  </w:t>
      </w:r>
      <w:r w:rsidR="009455BA" w:rsidRPr="003568DC">
        <w:rPr>
          <w:bCs/>
        </w:rPr>
        <w:t xml:space="preserve">What biochemical reaction does </w:t>
      </w:r>
      <w:r w:rsidR="009455BA" w:rsidRPr="003568DC">
        <w:rPr>
          <w:bCs/>
          <w:i/>
        </w:rPr>
        <w:t>Rodl</w:t>
      </w:r>
      <w:r w:rsidR="009455BA" w:rsidRPr="003568DC">
        <w:rPr>
          <w:bCs/>
        </w:rPr>
        <w:t xml:space="preserve"> encode and what experiments showed that </w:t>
      </w:r>
      <w:r w:rsidR="009455BA" w:rsidRPr="003568DC">
        <w:rPr>
          <w:bCs/>
          <w:i/>
        </w:rPr>
        <w:t>rodl</w:t>
      </w:r>
      <w:r w:rsidR="009455BA" w:rsidRPr="003568DC">
        <w:rPr>
          <w:bCs/>
        </w:rPr>
        <w:t xml:space="preserve"> and </w:t>
      </w:r>
      <w:r w:rsidR="009455BA" w:rsidRPr="003568DC">
        <w:rPr>
          <w:bCs/>
          <w:i/>
        </w:rPr>
        <w:t>fad2</w:t>
      </w:r>
      <w:r w:rsidR="009455BA" w:rsidRPr="003568DC">
        <w:rPr>
          <w:bCs/>
        </w:rPr>
        <w:t xml:space="preserve"> are </w:t>
      </w:r>
      <w:r w:rsidR="009455BA" w:rsidRPr="003568DC">
        <w:rPr>
          <w:bCs/>
          <w:u w:val="single"/>
        </w:rPr>
        <w:t>not</w:t>
      </w:r>
      <w:r w:rsidR="009455BA" w:rsidRPr="003568DC">
        <w:rPr>
          <w:bCs/>
        </w:rPr>
        <w:t xml:space="preserve"> alleles?</w:t>
      </w:r>
    </w:p>
    <w:p w:rsidR="00A7225F" w:rsidRPr="003568DC" w:rsidRDefault="00A7225F" w:rsidP="00A7225F">
      <w:pPr>
        <w:pStyle w:val="NormalWeb"/>
        <w:rPr>
          <w:sz w:val="26"/>
          <w:szCs w:val="26"/>
        </w:rPr>
      </w:pPr>
    </w:p>
    <w:p w:rsidR="009455BA" w:rsidRPr="003568DC" w:rsidRDefault="009455BA" w:rsidP="000E36E9">
      <w:pPr>
        <w:pStyle w:val="NormalWeb"/>
        <w:numPr>
          <w:ilvl w:val="0"/>
          <w:numId w:val="3"/>
        </w:numPr>
        <w:ind w:left="360"/>
        <w:rPr>
          <w:sz w:val="26"/>
          <w:szCs w:val="26"/>
        </w:rPr>
      </w:pPr>
      <w:r w:rsidRPr="003568DC">
        <w:rPr>
          <w:bCs/>
        </w:rPr>
        <w:t>What are the full biochemical names of CPT and LPCAT and what reactions do they catalyze?</w:t>
      </w:r>
    </w:p>
    <w:p w:rsidR="00A7225F" w:rsidRPr="003568DC" w:rsidRDefault="00A7225F" w:rsidP="00A7225F">
      <w:pPr>
        <w:pStyle w:val="NormalWeb"/>
        <w:rPr>
          <w:sz w:val="26"/>
          <w:szCs w:val="26"/>
        </w:rPr>
      </w:pPr>
    </w:p>
    <w:p w:rsidR="009455BA" w:rsidRPr="003568DC" w:rsidRDefault="009455BA" w:rsidP="000E36E9">
      <w:pPr>
        <w:pStyle w:val="NormalWeb"/>
        <w:numPr>
          <w:ilvl w:val="0"/>
          <w:numId w:val="3"/>
        </w:numPr>
        <w:ind w:left="360"/>
        <w:rPr>
          <w:sz w:val="26"/>
          <w:szCs w:val="26"/>
        </w:rPr>
      </w:pPr>
      <w:r w:rsidRPr="003568DC">
        <w:rPr>
          <w:bCs/>
        </w:rPr>
        <w:t xml:space="preserve">The </w:t>
      </w:r>
      <w:r w:rsidRPr="003568DC">
        <w:rPr>
          <w:bCs/>
          <w:i/>
        </w:rPr>
        <w:t>rodl</w:t>
      </w:r>
      <w:r w:rsidRPr="003568DC">
        <w:rPr>
          <w:bCs/>
        </w:rPr>
        <w:t xml:space="preserve"> phenotype could have been due to a block in CPT or LPCAT but their experiments suggested that neither of these routes were responsible for the </w:t>
      </w:r>
      <w:r w:rsidRPr="003568DC">
        <w:rPr>
          <w:bCs/>
          <w:i/>
        </w:rPr>
        <w:t>rodl</w:t>
      </w:r>
      <w:r w:rsidRPr="003568DC">
        <w:rPr>
          <w:bCs/>
        </w:rPr>
        <w:t xml:space="preserve"> phenotype.  What experiments indicated that these routes did not explain the </w:t>
      </w:r>
      <w:r w:rsidRPr="003568DC">
        <w:rPr>
          <w:bCs/>
          <w:i/>
        </w:rPr>
        <w:t>rodl</w:t>
      </w:r>
      <w:r w:rsidRPr="003568DC">
        <w:rPr>
          <w:bCs/>
        </w:rPr>
        <w:t xml:space="preserve"> phenotype and what biochemical reaction was instead implicated? </w:t>
      </w:r>
    </w:p>
    <w:p w:rsidR="00A7225F" w:rsidRPr="003568DC" w:rsidRDefault="00A7225F" w:rsidP="00A7225F">
      <w:pPr>
        <w:pStyle w:val="NormalWeb"/>
        <w:rPr>
          <w:sz w:val="26"/>
          <w:szCs w:val="26"/>
        </w:rPr>
      </w:pPr>
    </w:p>
    <w:p w:rsidR="009455BA" w:rsidRPr="003568DC" w:rsidRDefault="00C55230" w:rsidP="000E36E9">
      <w:pPr>
        <w:pStyle w:val="NormalWeb"/>
        <w:numPr>
          <w:ilvl w:val="0"/>
          <w:numId w:val="3"/>
        </w:numPr>
        <w:ind w:left="360"/>
        <w:rPr>
          <w:sz w:val="26"/>
          <w:szCs w:val="26"/>
        </w:rPr>
      </w:pPr>
      <w:r>
        <w:rPr>
          <w:bCs/>
        </w:rPr>
        <w:t>How were</w:t>
      </w:r>
      <w:r w:rsidR="009455BA" w:rsidRPr="003568DC">
        <w:rPr>
          <w:bCs/>
        </w:rPr>
        <w:t xml:space="preserve"> the function</w:t>
      </w:r>
      <w:r>
        <w:rPr>
          <w:bCs/>
        </w:rPr>
        <w:t>s</w:t>
      </w:r>
      <w:r w:rsidR="009455BA" w:rsidRPr="003568DC">
        <w:rPr>
          <w:bCs/>
        </w:rPr>
        <w:t xml:space="preserve"> of </w:t>
      </w:r>
      <w:r w:rsidR="009455BA" w:rsidRPr="003568DC">
        <w:rPr>
          <w:bCs/>
          <w:i/>
        </w:rPr>
        <w:t>Rodl</w:t>
      </w:r>
      <w:r>
        <w:rPr>
          <w:bCs/>
          <w:i/>
        </w:rPr>
        <w:t xml:space="preserve">, </w:t>
      </w:r>
      <w:r w:rsidRPr="00C55230">
        <w:rPr>
          <w:bCs/>
          <w:i/>
        </w:rPr>
        <w:t>LPCAT1</w:t>
      </w:r>
      <w:r>
        <w:rPr>
          <w:bCs/>
        </w:rPr>
        <w:t xml:space="preserve"> and </w:t>
      </w:r>
      <w:r w:rsidRPr="00C55230">
        <w:rPr>
          <w:bCs/>
          <w:i/>
        </w:rPr>
        <w:t>LPCAT</w:t>
      </w:r>
      <w:r>
        <w:rPr>
          <w:bCs/>
          <w:i/>
        </w:rPr>
        <w:t>2</w:t>
      </w:r>
      <w:r w:rsidR="009455BA" w:rsidRPr="003568DC">
        <w:rPr>
          <w:bCs/>
        </w:rPr>
        <w:t xml:space="preserve"> established?</w:t>
      </w:r>
    </w:p>
    <w:p w:rsidR="00A7225F" w:rsidRPr="003568DC" w:rsidRDefault="00A7225F" w:rsidP="00A7225F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A7225F" w:rsidRPr="003568DC" w:rsidRDefault="00A7225F" w:rsidP="00A7225F">
      <w:pPr>
        <w:pStyle w:val="NormalWeb"/>
        <w:rPr>
          <w:sz w:val="26"/>
          <w:szCs w:val="26"/>
        </w:rPr>
      </w:pPr>
    </w:p>
    <w:p w:rsidR="009455BA" w:rsidRPr="003568DC" w:rsidRDefault="009455BA" w:rsidP="000E36E9">
      <w:pPr>
        <w:pStyle w:val="NormalWeb"/>
        <w:numPr>
          <w:ilvl w:val="0"/>
          <w:numId w:val="3"/>
        </w:numPr>
        <w:ind w:left="360"/>
        <w:rPr>
          <w:sz w:val="26"/>
          <w:szCs w:val="26"/>
        </w:rPr>
      </w:pPr>
      <w:r w:rsidRPr="003568DC">
        <w:rPr>
          <w:bCs/>
        </w:rPr>
        <w:t xml:space="preserve">What implications might this </w:t>
      </w:r>
      <w:r w:rsidR="00AC3ADD">
        <w:rPr>
          <w:bCs/>
        </w:rPr>
        <w:t xml:space="preserve">improved understanding of TAG biosynthesis </w:t>
      </w:r>
      <w:r w:rsidRPr="003568DC">
        <w:rPr>
          <w:bCs/>
        </w:rPr>
        <w:t xml:space="preserve">have for </w:t>
      </w:r>
      <w:r w:rsidR="00A7225F" w:rsidRPr="003568DC">
        <w:rPr>
          <w:bCs/>
        </w:rPr>
        <w:t xml:space="preserve">renewable </w:t>
      </w:r>
      <w:r w:rsidR="00C55230">
        <w:rPr>
          <w:bCs/>
        </w:rPr>
        <w:t>resource</w:t>
      </w:r>
      <w:r w:rsidR="00AC3ADD">
        <w:rPr>
          <w:bCs/>
        </w:rPr>
        <w:t xml:space="preserve"> developments</w:t>
      </w:r>
      <w:r w:rsidR="00A7225F" w:rsidRPr="003568DC">
        <w:rPr>
          <w:bCs/>
        </w:rPr>
        <w:t>?</w:t>
      </w:r>
    </w:p>
    <w:p w:rsidR="00F635C5" w:rsidRPr="003568DC" w:rsidRDefault="00F635C5" w:rsidP="00A54957">
      <w:pPr>
        <w:rPr>
          <w:rFonts w:ascii="Times New Roman" w:hAnsi="Times New Roman" w:cs="Times New Roman"/>
          <w:sz w:val="26"/>
          <w:szCs w:val="26"/>
        </w:rPr>
      </w:pPr>
    </w:p>
    <w:sectPr w:rsidR="00F635C5" w:rsidRPr="003568DC" w:rsidSect="00F0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9DB"/>
    <w:multiLevelType w:val="hybridMultilevel"/>
    <w:tmpl w:val="259C5DB6"/>
    <w:lvl w:ilvl="0" w:tplc="097C5E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4A08"/>
    <w:multiLevelType w:val="hybridMultilevel"/>
    <w:tmpl w:val="F1D04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5C5"/>
    <w:multiLevelType w:val="hybridMultilevel"/>
    <w:tmpl w:val="F1D04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F635C5"/>
    <w:rsid w:val="00074EC7"/>
    <w:rsid w:val="000E36E9"/>
    <w:rsid w:val="00153AB7"/>
    <w:rsid w:val="0033065F"/>
    <w:rsid w:val="003568DC"/>
    <w:rsid w:val="003934A4"/>
    <w:rsid w:val="004933E2"/>
    <w:rsid w:val="00595195"/>
    <w:rsid w:val="005A57D2"/>
    <w:rsid w:val="005F7388"/>
    <w:rsid w:val="006054FB"/>
    <w:rsid w:val="006309F6"/>
    <w:rsid w:val="006D776E"/>
    <w:rsid w:val="00856D3B"/>
    <w:rsid w:val="009455BA"/>
    <w:rsid w:val="009F77B9"/>
    <w:rsid w:val="00A54957"/>
    <w:rsid w:val="00A7225F"/>
    <w:rsid w:val="00AC3ADD"/>
    <w:rsid w:val="00B02CD0"/>
    <w:rsid w:val="00BB4EED"/>
    <w:rsid w:val="00BC7DDC"/>
    <w:rsid w:val="00C55230"/>
    <w:rsid w:val="00C6772F"/>
    <w:rsid w:val="00D63901"/>
    <w:rsid w:val="00D877C3"/>
    <w:rsid w:val="00F04D67"/>
    <w:rsid w:val="00F635C5"/>
    <w:rsid w:val="00F7535D"/>
    <w:rsid w:val="00F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77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tphysiol.org/content/160/3/1530.full" TargetMode="External"/><Relationship Id="rId5" Type="http://schemas.openxmlformats.org/officeDocument/2006/relationships/hyperlink" Target="http://www.pnas.org/content/106/44/18837.f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dhildebr</dc:creator>
  <cp:keywords/>
  <dc:description/>
  <cp:lastModifiedBy>dhildebr</cp:lastModifiedBy>
  <cp:revision>2</cp:revision>
  <cp:lastPrinted>2013-01-28T23:30:00Z</cp:lastPrinted>
  <dcterms:created xsi:type="dcterms:W3CDTF">2013-01-29T17:48:00Z</dcterms:created>
  <dcterms:modified xsi:type="dcterms:W3CDTF">2013-01-29T17:48:00Z</dcterms:modified>
</cp:coreProperties>
</file>